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CB3BFE" w14:textId="77777777" w:rsidR="00510488" w:rsidRDefault="00FD41B0">
      <w:pPr>
        <w:keepNext/>
        <w:keepLines/>
        <w:spacing w:before="120" w:after="120" w:line="360" w:lineRule="auto"/>
        <w:jc w:val="center"/>
        <w:outlineLvl w:val="1"/>
        <w:rPr>
          <w:rFonts w:ascii="宋体" w:hAnsi="宋体" w:cstheme="minorBidi"/>
          <w:b/>
          <w:sz w:val="36"/>
          <w:szCs w:val="36"/>
        </w:rPr>
      </w:pPr>
      <w:r>
        <w:rPr>
          <w:rFonts w:ascii="宋体" w:hAnsi="宋体" w:cstheme="minorBidi" w:hint="eastAsia"/>
          <w:b/>
          <w:sz w:val="36"/>
          <w:szCs w:val="36"/>
        </w:rPr>
        <w:t>南通市第三人民医院自助设备需求调研</w:t>
      </w:r>
    </w:p>
    <w:p w14:paraId="2F3E8BCB" w14:textId="77777777" w:rsidR="00510488" w:rsidRDefault="00FD41B0">
      <w:pPr>
        <w:keepNext/>
        <w:keepLines/>
        <w:spacing w:before="120" w:after="120" w:line="360" w:lineRule="auto"/>
        <w:jc w:val="left"/>
        <w:outlineLvl w:val="1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一</w:t>
      </w:r>
      <w:r>
        <w:rPr>
          <w:rFonts w:ascii="仿宋" w:eastAsia="仿宋" w:hAnsi="仿宋"/>
          <w:b/>
          <w:sz w:val="28"/>
          <w:szCs w:val="28"/>
        </w:rPr>
        <w:t>、</w:t>
      </w:r>
      <w:r>
        <w:rPr>
          <w:rFonts w:ascii="仿宋" w:eastAsia="仿宋" w:hAnsi="仿宋" w:hint="eastAsia"/>
          <w:b/>
          <w:sz w:val="28"/>
          <w:szCs w:val="28"/>
        </w:rPr>
        <w:t>项目</w:t>
      </w:r>
      <w:r>
        <w:rPr>
          <w:rFonts w:ascii="仿宋" w:eastAsia="仿宋" w:hAnsi="仿宋"/>
          <w:b/>
          <w:sz w:val="28"/>
          <w:szCs w:val="28"/>
        </w:rPr>
        <w:t>建设</w:t>
      </w:r>
      <w:r>
        <w:rPr>
          <w:rFonts w:ascii="仿宋" w:eastAsia="仿宋" w:hAnsi="仿宋" w:hint="eastAsia"/>
          <w:b/>
          <w:sz w:val="28"/>
          <w:szCs w:val="28"/>
        </w:rPr>
        <w:t>需求</w:t>
      </w:r>
    </w:p>
    <w:p w14:paraId="3D0A75DE" w14:textId="77777777" w:rsidR="00510488" w:rsidRDefault="00FD41B0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kern w:val="0"/>
          <w:sz w:val="24"/>
        </w:rPr>
        <w:t>2018年4月28日，国务院办公厅印发《关于促进“互联网+医疗健康”发展的意见》，鼓励医疗机构应用互联网等信息技术拓展医疗服务空间和内容，构建覆盖诊前、诊中、诊后的线上线下一体化医疗服务模式。家卫健委医政医管局发布的《医院智慧服务分级评估标准体系（试行）》中，对于医院提供自助服务也提出了明确的要求。</w:t>
      </w:r>
    </w:p>
    <w:p w14:paraId="55C9430E" w14:textId="2B759E9F" w:rsidR="00510488" w:rsidRDefault="00FD41B0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随着技术的发展，自助终端的技术已经成熟，医院可以借助先进的硬件和软件设备来实现自助服务。当代人们越来越习惯使用自助终端进行各种操作，医院自助服务也能迎合患者的期望，提供熟悉的操作方式。自助终端可以减少人力资源的投入，降低了人员培训和管理成本，提高了效率和经济性。</w:t>
      </w:r>
    </w:p>
    <w:p w14:paraId="66AF3BE9" w14:textId="5944A83E" w:rsidR="00510488" w:rsidRDefault="00FD41B0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自助终端可以让患者避免繁琐的排队等待，提供更加便捷、高效的就诊体验，增强患者的满意度。自助服务可以减少人工操作的时间，患者可以自行完成挂号、缴费、报告查询等流程，节省了患者和医院的时间和资源。自助终端减少了人为因素引起的错误，如手写错误、信息录入错误等，提高了数据的准确性和可靠性。医院人员可以更专注于医疗服务，减少了排队咨询和手工登记等环节，提高了工作效率。自助终端是医院数字化转型的一部分，能够提升医院的信息化水平，更好地适应现代医疗的发展趋势。</w:t>
      </w:r>
    </w:p>
    <w:p w14:paraId="103FF764" w14:textId="77777777" w:rsidR="00510488" w:rsidRDefault="00FD41B0">
      <w:pPr>
        <w:pStyle w:val="2"/>
        <w:numPr>
          <w:ilvl w:val="0"/>
          <w:numId w:val="1"/>
        </w:numPr>
        <w:spacing w:line="360" w:lineRule="auto"/>
        <w:jc w:val="left"/>
      </w:pPr>
      <w:r>
        <w:rPr>
          <w:rFonts w:ascii="仿宋" w:eastAsia="仿宋" w:hAnsi="仿宋" w:cs="Times New Roman" w:hint="eastAsia"/>
          <w:bCs w:val="0"/>
          <w:sz w:val="28"/>
          <w:szCs w:val="28"/>
        </w:rPr>
        <w:t>需求</w:t>
      </w:r>
      <w:r>
        <w:rPr>
          <w:rFonts w:ascii="仿宋" w:eastAsia="仿宋" w:hAnsi="仿宋" w:cs="Times New Roman"/>
          <w:bCs w:val="0"/>
          <w:sz w:val="28"/>
          <w:szCs w:val="28"/>
        </w:rPr>
        <w:t>清单</w:t>
      </w:r>
    </w:p>
    <w:tbl>
      <w:tblPr>
        <w:tblpPr w:leftFromText="180" w:rightFromText="180" w:vertAnchor="text" w:horzAnchor="page" w:tblpX="1562" w:tblpY="644"/>
        <w:tblOverlap w:val="never"/>
        <w:tblW w:w="8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0"/>
        <w:gridCol w:w="4478"/>
        <w:gridCol w:w="1832"/>
        <w:gridCol w:w="1520"/>
      </w:tblGrid>
      <w:tr w:rsidR="00510488" w14:paraId="4FAE9E82" w14:textId="77777777">
        <w:trPr>
          <w:trHeight w:val="502"/>
        </w:trPr>
        <w:tc>
          <w:tcPr>
            <w:tcW w:w="1140" w:type="dxa"/>
            <w:vAlign w:val="center"/>
          </w:tcPr>
          <w:p w14:paraId="1D2EF339" w14:textId="77777777" w:rsidR="00510488" w:rsidRDefault="00FD41B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序号</w:t>
            </w:r>
          </w:p>
        </w:tc>
        <w:tc>
          <w:tcPr>
            <w:tcW w:w="4478" w:type="dxa"/>
            <w:vAlign w:val="center"/>
          </w:tcPr>
          <w:p w14:paraId="1CD9A256" w14:textId="77777777" w:rsidR="00510488" w:rsidRDefault="00FD41B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名称</w:t>
            </w:r>
          </w:p>
        </w:tc>
        <w:tc>
          <w:tcPr>
            <w:tcW w:w="1832" w:type="dxa"/>
            <w:vAlign w:val="center"/>
          </w:tcPr>
          <w:p w14:paraId="23001A6D" w14:textId="77777777" w:rsidR="00510488" w:rsidRDefault="00FD41B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单位</w:t>
            </w:r>
          </w:p>
        </w:tc>
        <w:tc>
          <w:tcPr>
            <w:tcW w:w="1520" w:type="dxa"/>
            <w:vAlign w:val="center"/>
          </w:tcPr>
          <w:p w14:paraId="163E5212" w14:textId="77777777" w:rsidR="00510488" w:rsidRDefault="00FD41B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数量</w:t>
            </w:r>
          </w:p>
        </w:tc>
      </w:tr>
      <w:tr w:rsidR="00510488" w14:paraId="0CB166EC" w14:textId="77777777">
        <w:trPr>
          <w:trHeight w:val="452"/>
        </w:trPr>
        <w:tc>
          <w:tcPr>
            <w:tcW w:w="1140" w:type="dxa"/>
            <w:vAlign w:val="center"/>
          </w:tcPr>
          <w:p w14:paraId="57FCE4FD" w14:textId="77777777" w:rsidR="00510488" w:rsidRDefault="00510488">
            <w:pPr>
              <w:pStyle w:val="aa"/>
              <w:numPr>
                <w:ilvl w:val="0"/>
                <w:numId w:val="2"/>
              </w:numPr>
              <w:ind w:firstLineChars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78" w:type="dxa"/>
            <w:vAlign w:val="center"/>
          </w:tcPr>
          <w:p w14:paraId="138BCE60" w14:textId="77777777" w:rsidR="00510488" w:rsidRDefault="00FD41B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自助全功能一体机</w:t>
            </w:r>
          </w:p>
        </w:tc>
        <w:tc>
          <w:tcPr>
            <w:tcW w:w="1832" w:type="dxa"/>
            <w:vAlign w:val="center"/>
          </w:tcPr>
          <w:p w14:paraId="3AC101B9" w14:textId="77777777" w:rsidR="00510488" w:rsidRDefault="00FD41B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台</w:t>
            </w:r>
          </w:p>
        </w:tc>
        <w:tc>
          <w:tcPr>
            <w:tcW w:w="1520" w:type="dxa"/>
            <w:vAlign w:val="center"/>
          </w:tcPr>
          <w:p w14:paraId="4F4C1B87" w14:textId="41011A40" w:rsidR="00510488" w:rsidRDefault="00FD41B0" w:rsidP="008455E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  <w:r w:rsidR="008455E9">
              <w:rPr>
                <w:rFonts w:ascii="宋体" w:hAnsi="宋体" w:cs="宋体"/>
                <w:sz w:val="24"/>
              </w:rPr>
              <w:t>2</w:t>
            </w:r>
          </w:p>
        </w:tc>
      </w:tr>
    </w:tbl>
    <w:p w14:paraId="30FC5782" w14:textId="77777777" w:rsidR="00510488" w:rsidRDefault="00510488"/>
    <w:p w14:paraId="06A5C3A5" w14:textId="344736B0" w:rsidR="00865C47" w:rsidRDefault="00865C47">
      <w:pPr>
        <w:widowControl/>
        <w:jc w:val="left"/>
        <w:rPr>
          <w:rFonts w:ascii="仿宋_GB2312" w:eastAsia="仿宋_GB2312"/>
          <w:spacing w:val="26"/>
          <w:sz w:val="32"/>
        </w:rPr>
      </w:pPr>
      <w:r>
        <w:br w:type="page"/>
      </w:r>
    </w:p>
    <w:p w14:paraId="63B78C9F" w14:textId="4E2629CA" w:rsidR="00510488" w:rsidRDefault="00EB32F4" w:rsidP="00EB32F4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1、</w:t>
      </w:r>
      <w:r w:rsidR="00FD41B0">
        <w:rPr>
          <w:rFonts w:ascii="宋体" w:hAnsi="宋体" w:cs="宋体" w:hint="eastAsia"/>
          <w:sz w:val="28"/>
          <w:szCs w:val="28"/>
        </w:rPr>
        <w:t>自助医疗服务系统软件功能清单</w:t>
      </w:r>
    </w:p>
    <w:tbl>
      <w:tblPr>
        <w:tblW w:w="9925" w:type="dxa"/>
        <w:jc w:val="center"/>
        <w:tblLayout w:type="fixed"/>
        <w:tblLook w:val="04A0" w:firstRow="1" w:lastRow="0" w:firstColumn="1" w:lastColumn="0" w:noHBand="0" w:noVBand="1"/>
      </w:tblPr>
      <w:tblGrid>
        <w:gridCol w:w="735"/>
        <w:gridCol w:w="2140"/>
        <w:gridCol w:w="7050"/>
      </w:tblGrid>
      <w:tr w:rsidR="00510488" w14:paraId="29F445F1" w14:textId="77777777">
        <w:trPr>
          <w:trHeight w:val="62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FB88CF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0D9D75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产品功能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09FF0B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功能描述</w:t>
            </w:r>
          </w:p>
        </w:tc>
      </w:tr>
      <w:tr w:rsidR="00510488" w14:paraId="0BBA3AF6" w14:textId="77777777">
        <w:trPr>
          <w:trHeight w:val="68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57C15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14:paraId="7E4BAA06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自助建档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B5889C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支持根据刷身份证、医保卡、医保电子凭证、医保刷脸，获取身份证信息，录入手机号获取手机验证码进行自助建档；</w:t>
            </w:r>
          </w:p>
        </w:tc>
      </w:tr>
      <w:tr w:rsidR="00510488" w14:paraId="7A5BD1CD" w14:textId="77777777">
        <w:trPr>
          <w:trHeight w:val="68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C3EAA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B53448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普通挂号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B86B1E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支持普通科室门诊当天的出诊情况查询、挂号、挂号费支付功能，排班方式支持上下午和分时段排班；挂号成功之后显示序号和时间段；</w:t>
            </w:r>
          </w:p>
        </w:tc>
      </w:tr>
      <w:tr w:rsidR="00510488" w14:paraId="789C1917" w14:textId="77777777">
        <w:trPr>
          <w:trHeight w:val="68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37D50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9659A7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专家挂号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A7D17F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支持专家门诊当天的出诊情况查询、挂号、挂号费支付功能，排班方式支持上下午和分时段排班；挂号成功之后显示序号和时间段；</w:t>
            </w:r>
          </w:p>
        </w:tc>
      </w:tr>
      <w:tr w:rsidR="00510488" w14:paraId="5EC6202B" w14:textId="77777777">
        <w:trPr>
          <w:trHeight w:val="68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A09C22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1C80693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普通号预约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97255F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支持普通科室门诊一段时间内的出诊情况查询、挂号、挂号费支付功能，排班方式支持上下午和分时段排班；挂号成功之后显示序号和时间段；</w:t>
            </w:r>
          </w:p>
        </w:tc>
      </w:tr>
      <w:tr w:rsidR="00510488" w14:paraId="4D542A95" w14:textId="77777777">
        <w:trPr>
          <w:trHeight w:val="68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A373F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AE1C4B" w14:textId="16F49F25" w:rsidR="00510488" w:rsidRDefault="00FD41B0" w:rsidP="00FA7F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专家</w:t>
            </w:r>
            <w:r w:rsidR="00FA7FF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号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预约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48288F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支持专家门诊一段时间内的出诊情况查询、挂号、挂号费支付功能，排班方式支持上下午和分时段排班；挂号成功之后显示序号和时间段；</w:t>
            </w:r>
          </w:p>
        </w:tc>
      </w:tr>
      <w:tr w:rsidR="00510488" w14:paraId="480621D9" w14:textId="77777777">
        <w:trPr>
          <w:trHeight w:val="68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C18FEE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DF75C5D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预约取号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59D322D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支持通过刷身份证、医保卡、医保电子凭证、医保刷脸、就诊号获取患者的预约记录，进行在线缴费取号，取号包括患者所有渠道的全部预约号；</w:t>
            </w:r>
          </w:p>
        </w:tc>
      </w:tr>
      <w:tr w:rsidR="00510488" w14:paraId="77EAB5C9" w14:textId="77777777">
        <w:trPr>
          <w:trHeight w:val="68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09556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80D9B4B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自助缴费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0B2A93F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支持通过身份证、医保卡、医保电子凭证、医保刷脸、就诊号获取患者未支付的诊间账单详情，按照执行医嘱进行缴费，支持医保、微信、支付宝、数字人民币等多渠道支付方式；</w:t>
            </w:r>
          </w:p>
        </w:tc>
      </w:tr>
      <w:tr w:rsidR="00510488" w14:paraId="044A27A4" w14:textId="77777777">
        <w:trPr>
          <w:trHeight w:val="100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E92448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11E51E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预约取号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AAB169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支持通过扫描掌医系统提供的二维码，获取到患者预约信息，进行预约取号；</w:t>
            </w:r>
          </w:p>
        </w:tc>
      </w:tr>
      <w:tr w:rsidR="00510488" w14:paraId="26D6BFFF" w14:textId="77777777">
        <w:trPr>
          <w:trHeight w:val="68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0A15C7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BEE800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挂号凭条补打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768C29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支持通过刷就诊卡获取到患者未就诊的挂号记录，进行补打挂号凭条；</w:t>
            </w:r>
          </w:p>
        </w:tc>
      </w:tr>
      <w:tr w:rsidR="00510488" w14:paraId="73DAC652" w14:textId="77777777">
        <w:trPr>
          <w:trHeight w:val="68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A2B90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298770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缴费凭条补打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940ECFA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支持通过刷就诊卡获取到患者的缴费记录，可补打缴费凭条；</w:t>
            </w:r>
          </w:p>
        </w:tc>
      </w:tr>
      <w:tr w:rsidR="00510488" w14:paraId="582C920C" w14:textId="77777777">
        <w:trPr>
          <w:trHeight w:val="68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944DA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9B42CC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先诊疗后付费签约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8A43A7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支持通过身份证、医保卡、医保电子凭证、医保刷脸、就诊号获取患者信息，进行先诊疗后付费签约；</w:t>
            </w:r>
          </w:p>
        </w:tc>
      </w:tr>
      <w:tr w:rsidR="00510488" w14:paraId="21C46C0C" w14:textId="77777777">
        <w:trPr>
          <w:trHeight w:val="68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CEC3A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92B36F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住院查询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7BD71C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支持患者可在自助机上查询预交金明细、费用清单、住院日清单、检查检验结果等；</w:t>
            </w:r>
          </w:p>
        </w:tc>
      </w:tr>
      <w:tr w:rsidR="00510488" w14:paraId="22FAB9EB" w14:textId="77777777">
        <w:trPr>
          <w:trHeight w:val="68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3D2AB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943A14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住院预缴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0139BF8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支持患者在自助机上使用微信支付、支付宝、数字人民币等方式支付，缴纳预交金；</w:t>
            </w:r>
          </w:p>
        </w:tc>
      </w:tr>
      <w:tr w:rsidR="00510488" w14:paraId="6BEB0C8F" w14:textId="77777777">
        <w:trPr>
          <w:trHeight w:val="68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9E0114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517E94F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医院概况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371D9A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查看医院简介、医院电话、专家介绍等相关信息；</w:t>
            </w:r>
          </w:p>
        </w:tc>
      </w:tr>
      <w:tr w:rsidR="00510488" w14:paraId="555E2235" w14:textId="77777777">
        <w:trPr>
          <w:trHeight w:val="68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A5514A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42E6C53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自助入院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A72984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患者自助终端办理自助入院登记，打印腕带；</w:t>
            </w:r>
          </w:p>
        </w:tc>
      </w:tr>
      <w:tr w:rsidR="00510488" w14:paraId="582A55C9" w14:textId="77777777">
        <w:trPr>
          <w:trHeight w:val="68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B03821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96C573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发票打印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014454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支持通过身份证、医保卡、医保电子凭证、就诊号获取到患者的门诊缴费记录，可打印门诊发票（仅限一次）；</w:t>
            </w:r>
          </w:p>
        </w:tc>
      </w:tr>
      <w:tr w:rsidR="00510488" w14:paraId="4F1D0238" w14:textId="77777777">
        <w:trPr>
          <w:trHeight w:val="68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09A73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F0DB4E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检查报告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0C498A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支持通过身份证、医保卡、医保电子凭证、就诊号获取到患者的检查记录，可打印检查报告单（仅限一次）；</w:t>
            </w:r>
          </w:p>
        </w:tc>
      </w:tr>
      <w:tr w:rsidR="00510488" w14:paraId="7C07AED8" w14:textId="77777777">
        <w:trPr>
          <w:trHeight w:val="68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64E90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79B512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门诊病历打印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C28FDE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支持通过身份证、医保卡、医保电子凭证、就诊号获取到患者的电子病历记录，可打印电子病历（仅限一次）；</w:t>
            </w:r>
          </w:p>
        </w:tc>
      </w:tr>
      <w:tr w:rsidR="00510488" w14:paraId="7BBCD0B0" w14:textId="77777777">
        <w:trPr>
          <w:trHeight w:val="68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7B7CB8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19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B661D8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检验报告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9FC5E83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支持通过身份证、医保卡、医保电子凭证、就诊号获取到患者的检验记录，可打印检验报告单（仅限一次）；</w:t>
            </w:r>
          </w:p>
        </w:tc>
      </w:tr>
      <w:tr w:rsidR="00510488" w14:paraId="4560FE7B" w14:textId="77777777">
        <w:trPr>
          <w:trHeight w:val="68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CD50A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C7095D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住院每日清单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2C83CD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支持在自助设备上通过身份证、医保卡、医保电子凭证、住院号查看打印住院每日清单；</w:t>
            </w:r>
          </w:p>
        </w:tc>
      </w:tr>
      <w:tr w:rsidR="00510488" w14:paraId="5326710F" w14:textId="77777777">
        <w:trPr>
          <w:trHeight w:val="68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66C1B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32D378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满意度评价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C96999B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支持患者可以使用诊疗介质对医院进行评价（满意或不满意）、包括就诊环境、医生服务水平等。一个患者每天仅限评价一次。</w:t>
            </w:r>
          </w:p>
        </w:tc>
      </w:tr>
      <w:tr w:rsidR="00510488" w14:paraId="58AC04F4" w14:textId="77777777">
        <w:trPr>
          <w:trHeight w:val="680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09841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2E5EFA" w14:textId="77777777" w:rsidR="00510488" w:rsidRDefault="00FD4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出院结算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DFE145" w14:textId="77777777" w:rsidR="00510488" w:rsidRDefault="00FD41B0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支持患者可以使用诊疗介质在自助终端上进行出院结算。</w:t>
            </w:r>
          </w:p>
        </w:tc>
      </w:tr>
    </w:tbl>
    <w:p w14:paraId="33F84CF9" w14:textId="77777777" w:rsidR="00510488" w:rsidRDefault="00510488"/>
    <w:p w14:paraId="50F23B58" w14:textId="77777777" w:rsidR="00510488" w:rsidRPr="006D6261" w:rsidRDefault="00FD41B0">
      <w:pPr>
        <w:pStyle w:val="a0"/>
        <w:rPr>
          <w:rFonts w:ascii="宋体" w:eastAsia="宋体" w:hAnsi="宋体" w:cs="宋体"/>
          <w:b/>
          <w:sz w:val="24"/>
        </w:rPr>
      </w:pPr>
      <w:r w:rsidRPr="006D6261">
        <w:rPr>
          <w:rFonts w:ascii="宋体" w:eastAsia="宋体" w:hAnsi="宋体" w:cs="宋体" w:hint="eastAsia"/>
          <w:b/>
          <w:sz w:val="24"/>
        </w:rPr>
        <w:t>注：与医院HIS、EMR、LIS、PACS、病理、心电、电子发票系统、HIS对帐平台等所有系统对接，所有第三方接口费用由供应商承担。</w:t>
      </w:r>
    </w:p>
    <w:p w14:paraId="62D1846D" w14:textId="77777777" w:rsidR="00DA186D" w:rsidRDefault="00DA186D" w:rsidP="00EB32F4">
      <w:pPr>
        <w:rPr>
          <w:rFonts w:ascii="宋体" w:hAnsi="宋体" w:cs="宋体"/>
          <w:sz w:val="28"/>
          <w:szCs w:val="28"/>
        </w:rPr>
      </w:pPr>
    </w:p>
    <w:p w14:paraId="0ACBAFAF" w14:textId="77777777" w:rsidR="00DA186D" w:rsidRDefault="00DA186D" w:rsidP="00EB32F4">
      <w:pPr>
        <w:rPr>
          <w:rFonts w:ascii="宋体" w:hAnsi="宋体" w:cs="宋体"/>
          <w:sz w:val="28"/>
          <w:szCs w:val="28"/>
        </w:rPr>
      </w:pPr>
    </w:p>
    <w:p w14:paraId="1303D0E6" w14:textId="1AD2246A" w:rsidR="00510488" w:rsidRDefault="00EB32F4" w:rsidP="00EB32F4">
      <w:pPr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bookmarkStart w:id="0" w:name="_GoBack"/>
      <w:bookmarkEnd w:id="0"/>
      <w:r>
        <w:rPr>
          <w:rFonts w:ascii="宋体" w:hAnsi="宋体" w:cs="宋体" w:hint="eastAsia"/>
          <w:sz w:val="28"/>
          <w:szCs w:val="28"/>
        </w:rPr>
        <w:t>2、</w:t>
      </w:r>
      <w:r w:rsidR="00FD41B0">
        <w:rPr>
          <w:rFonts w:ascii="宋体" w:hAnsi="宋体" w:cs="宋体" w:hint="eastAsia"/>
          <w:sz w:val="28"/>
          <w:szCs w:val="28"/>
        </w:rPr>
        <w:t>自助全功能一体机硬件参数</w:t>
      </w:r>
    </w:p>
    <w:p w14:paraId="62FDBBBF" w14:textId="77777777" w:rsidR="00510488" w:rsidRPr="00DA186D" w:rsidRDefault="00510488"/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9"/>
        <w:gridCol w:w="7365"/>
      </w:tblGrid>
      <w:tr w:rsidR="00510488" w14:paraId="3A48475E" w14:textId="77777777">
        <w:trPr>
          <w:trHeight w:val="330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7DADC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部件名称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49394D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性能/配置</w:t>
            </w:r>
          </w:p>
        </w:tc>
      </w:tr>
      <w:tr w:rsidR="00510488" w14:paraId="0B01C2AC" w14:textId="77777777">
        <w:trPr>
          <w:trHeight w:val="330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E6ABD" w14:textId="77777777" w:rsidR="00510488" w:rsidRDefault="00FD41B0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工控模块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E51BBD" w14:textId="77777777" w:rsidR="00510488" w:rsidRDefault="00FD41B0">
            <w:pPr>
              <w:pStyle w:val="ac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内存：8G DDR4 </w:t>
            </w:r>
          </w:p>
          <w:p w14:paraId="6B2CA2F4" w14:textId="77777777" w:rsidR="00510488" w:rsidRDefault="00FD41B0">
            <w:pPr>
              <w:pStyle w:val="ac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硬盘：最大1T SATA硬盘 </w:t>
            </w:r>
          </w:p>
          <w:p w14:paraId="52883A68" w14:textId="77777777" w:rsidR="00510488" w:rsidRDefault="00FD41B0">
            <w:pPr>
              <w:pStyle w:val="ac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并口：1个</w:t>
            </w:r>
          </w:p>
          <w:p w14:paraId="0F036E20" w14:textId="77777777" w:rsidR="00510488" w:rsidRDefault="00FD41B0">
            <w:pPr>
              <w:pStyle w:val="ac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串口：12个，满足所有内接模块</w:t>
            </w:r>
          </w:p>
          <w:p w14:paraId="581C5885" w14:textId="77777777" w:rsidR="00510488" w:rsidRDefault="00FD41B0">
            <w:pPr>
              <w:pStyle w:val="ac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USB接口：10个以上，满足所有内接模块</w:t>
            </w:r>
          </w:p>
          <w:p w14:paraId="325A85A2" w14:textId="77777777" w:rsidR="00510488" w:rsidRDefault="00FD41B0">
            <w:pPr>
              <w:pStyle w:val="ac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显示接口：1*VGA显示接口，1*HDMI显示接口</w:t>
            </w:r>
          </w:p>
          <w:p w14:paraId="315AEE29" w14:textId="77777777" w:rsidR="00510488" w:rsidRDefault="00FD41B0">
            <w:pPr>
              <w:pStyle w:val="ac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双网卡：（10/100/1000M自适应）满足外接要求</w:t>
            </w:r>
          </w:p>
          <w:p w14:paraId="60C919AC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多媒体：包含声卡、扬声器等接口</w:t>
            </w:r>
          </w:p>
        </w:tc>
      </w:tr>
      <w:tr w:rsidR="00510488" w14:paraId="514E398F" w14:textId="77777777">
        <w:trPr>
          <w:trHeight w:val="573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DE3F3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电源模块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06EE9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输入电压：AC220V±10%，50±1Hz</w:t>
            </w:r>
          </w:p>
          <w:p w14:paraId="2F26BB91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电源接口：国标</w:t>
            </w:r>
          </w:p>
          <w:p w14:paraId="7394E67D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工作温度：0-60℃；湿度范围：5%-95%；整机噪音：≤50dB；MTTR:≤30min；MTBF:≥20000Hour</w:t>
            </w:r>
          </w:p>
          <w:p w14:paraId="1F7BB185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震动适应性：符合GB/T 2423.58-2008相关标准</w:t>
            </w:r>
          </w:p>
          <w:p w14:paraId="3052A072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*防护等级：IP54</w:t>
            </w:r>
          </w:p>
          <w:p w14:paraId="03F7B34F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*电磁辐射：符合GB17625.1-2003要求</w:t>
            </w:r>
          </w:p>
          <w:p w14:paraId="14808399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*无线电骚扰限值：符合GB9254-2008A级要求</w:t>
            </w:r>
          </w:p>
          <w:p w14:paraId="49AFA906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*谐波电流骚扰试验：符合GB9254-2008A级要求</w:t>
            </w:r>
          </w:p>
          <w:p w14:paraId="28165FAF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*抗扰度：符合GB17626.1-2006相关标准</w:t>
            </w:r>
          </w:p>
          <w:p w14:paraId="2A2B2030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*设备安全性：GB4943-2011相关要求</w:t>
            </w:r>
          </w:p>
          <w:p w14:paraId="1E232746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*对地漏电流：GB4943-2011相关要求</w:t>
            </w:r>
          </w:p>
          <w:p w14:paraId="598BA0E8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*抗电强度：GB4943-2011相关要求</w:t>
            </w:r>
          </w:p>
        </w:tc>
      </w:tr>
      <w:tr w:rsidR="00510488" w14:paraId="66E14899" w14:textId="77777777">
        <w:trPr>
          <w:trHeight w:val="363"/>
          <w:jc w:val="center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80BD8" w14:textId="77777777" w:rsidR="00510488" w:rsidRDefault="00FD41B0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触控模块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14:paraId="6B281DE2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*43寸</w:t>
            </w:r>
          </w:p>
        </w:tc>
      </w:tr>
      <w:tr w:rsidR="00510488" w14:paraId="749A4868" w14:textId="77777777">
        <w:trPr>
          <w:trHeight w:val="2573"/>
          <w:jc w:val="center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0F8E05" w14:textId="77777777" w:rsidR="00510488" w:rsidRDefault="00510488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A966D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支持多点触控</w:t>
            </w:r>
          </w:p>
          <w:p w14:paraId="3FFDD983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分辨率：1920*1080</w:t>
            </w:r>
          </w:p>
          <w:p w14:paraId="232287CE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透光率：80%</w:t>
            </w:r>
          </w:p>
          <w:p w14:paraId="464A4C4F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色彩：16.7M</w:t>
            </w:r>
          </w:p>
          <w:p w14:paraId="67BA17EA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亮度：350cd/㎡（Typ.）</w:t>
            </w:r>
          </w:p>
          <w:p w14:paraId="3BA01781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可视角度(U/D/L/R) ：89/89/89/89 </w:t>
            </w:r>
          </w:p>
          <w:p w14:paraId="33C1E12C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对比度：1200:1（Typ.）</w:t>
            </w:r>
          </w:p>
          <w:p w14:paraId="77AA5F70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背光类型：LED</w:t>
            </w:r>
          </w:p>
          <w:p w14:paraId="5604D4B8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响应速度：8ms</w:t>
            </w:r>
          </w:p>
          <w:p w14:paraId="6D9BD320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电源输入：AC 100～240V-50/60HZ</w:t>
            </w:r>
          </w:p>
          <w:p w14:paraId="2B41132B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通讯接口：HDMI/DVI-D,USB</w:t>
            </w:r>
          </w:p>
        </w:tc>
      </w:tr>
      <w:tr w:rsidR="00510488" w14:paraId="4080836D" w14:textId="77777777">
        <w:trPr>
          <w:trHeight w:val="64"/>
          <w:jc w:val="center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AEB59" w14:textId="77777777" w:rsidR="00510488" w:rsidRDefault="00FD41B0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条码扫描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CDC"/>
            <w:vAlign w:val="center"/>
          </w:tcPr>
          <w:p w14:paraId="4C23018B" w14:textId="77777777" w:rsidR="00510488" w:rsidRDefault="00FD41B0"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条码扫描模块</w:t>
            </w:r>
          </w:p>
        </w:tc>
      </w:tr>
      <w:tr w:rsidR="00510488" w14:paraId="57782F94" w14:textId="77777777">
        <w:trPr>
          <w:trHeight w:val="521"/>
          <w:jc w:val="center"/>
        </w:trPr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EAD7E" w14:textId="77777777" w:rsidR="00510488" w:rsidRDefault="00510488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5D353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图像传感器：640×480 CMOS传感器</w:t>
            </w:r>
          </w:p>
          <w:p w14:paraId="3830DD81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照明：白色LED</w:t>
            </w:r>
          </w:p>
          <w:p w14:paraId="571C3310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可识读码制：2D：PDF417,QR Code, Micro QR, DataMatrix, Chinese Sensible Code, GM Code, MicroPDF417 Code, CODEONE 。</w:t>
            </w:r>
          </w:p>
          <w:p w14:paraId="00E48823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1D：EAN-8, EAN-13, UPC-E, UPC-A, Code128, UCC/EAN128, I2Of5, ITF14, ITF6, Matrix 25, CodaBar, Code39, Code93, ISSN, ISBN, Industrial25, Standard25, Plessey, Code11, MSI Plessey, UCC/EAN Composite, GS1 Databar, China Post 25, Code 49, Code 16K等</w:t>
            </w:r>
          </w:p>
          <w:p w14:paraId="4E62194E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识读精度：≥5mil</w:t>
            </w:r>
          </w:p>
          <w:p w14:paraId="7D8F7E39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通讯接口：TTL-232，RS-232，USB</w:t>
            </w:r>
          </w:p>
          <w:p w14:paraId="3A5EA106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视场角度：水,68°，垂直51°，对角84.8°</w:t>
            </w:r>
          </w:p>
          <w:p w14:paraId="28CAF568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工作电压：12pin FPC 卧式插座：3.3-5 VDC±5% </w:t>
            </w:r>
          </w:p>
          <w:p w14:paraId="5528B2E2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额定功耗@5.0VDC：1129mW(典型值) </w:t>
            </w:r>
          </w:p>
          <w:p w14:paraId="0B5A7DAD" w14:textId="77777777" w:rsidR="00510488" w:rsidRDefault="00FD41B0">
            <w:pPr>
              <w:spacing w:line="32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工作温度：-40℃~60℃</w:t>
            </w:r>
          </w:p>
        </w:tc>
      </w:tr>
      <w:tr w:rsidR="00510488" w14:paraId="63178D98" w14:textId="77777777">
        <w:trPr>
          <w:trHeight w:val="411"/>
          <w:jc w:val="center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00A44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凭条打印机（透明面板式）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CDC"/>
            <w:vAlign w:val="center"/>
          </w:tcPr>
          <w:p w14:paraId="783F5393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热敏式凭条打印机</w:t>
            </w:r>
          </w:p>
        </w:tc>
      </w:tr>
      <w:tr w:rsidR="00510488" w14:paraId="07B34942" w14:textId="77777777">
        <w:trPr>
          <w:trHeight w:val="90"/>
          <w:jc w:val="center"/>
        </w:trPr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C6FA6" w14:textId="77777777" w:rsidR="00510488" w:rsidRDefault="00510488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DA619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打印方式：行式热敏打印</w:t>
            </w:r>
          </w:p>
          <w:p w14:paraId="10A76E55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打印速度：170mm/s（max）</w:t>
            </w:r>
          </w:p>
          <w:p w14:paraId="3A12BCE7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打印纸宽：79.5±0.5mm</w:t>
            </w:r>
          </w:p>
          <w:p w14:paraId="280F0C05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纸厚：0.06mm～0.08mm</w:t>
            </w:r>
          </w:p>
          <w:p w14:paraId="671AB0BA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外径：80mm(max)</w:t>
            </w:r>
          </w:p>
          <w:p w14:paraId="16610CF8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切纸方式：全切、半切</w:t>
            </w:r>
          </w:p>
          <w:p w14:paraId="332C6CAE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打印头寿命：100KM</w:t>
            </w:r>
          </w:p>
          <w:p w14:paraId="576B35F2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切刀寿命：100 万次</w:t>
            </w:r>
          </w:p>
          <w:p w14:paraId="1B61490C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打印内容：支持全图形、文本、位图、中英文打印</w:t>
            </w:r>
          </w:p>
          <w:p w14:paraId="3B9611CB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检测：具有少纸和缺纸检测开关及报警能力</w:t>
            </w:r>
          </w:p>
          <w:p w14:paraId="4EBBDF07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安装方式：透明面板式出口</w:t>
            </w:r>
          </w:p>
          <w:p w14:paraId="6C904137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环境温度：工作-10℃~50℃（无凝结）</w:t>
            </w:r>
          </w:p>
          <w:p w14:paraId="21505C33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热敏纸规格：纸卷最大外径80mm </w:t>
            </w:r>
          </w:p>
        </w:tc>
      </w:tr>
      <w:tr w:rsidR="00510488" w14:paraId="6AD4024C" w14:textId="77777777">
        <w:trPr>
          <w:trHeight w:val="411"/>
          <w:jc w:val="center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491BC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电动读卡机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CDC"/>
            <w:vAlign w:val="center"/>
          </w:tcPr>
          <w:p w14:paraId="50EA0CC2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电动读卡器</w:t>
            </w:r>
          </w:p>
        </w:tc>
      </w:tr>
      <w:tr w:rsidR="00510488" w14:paraId="05695FFF" w14:textId="77777777">
        <w:trPr>
          <w:trHeight w:val="521"/>
          <w:jc w:val="center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6F36A9" w14:textId="77777777" w:rsidR="00510488" w:rsidRDefault="00510488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1A32B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走卡速度：约70cm/s</w:t>
            </w:r>
          </w:p>
          <w:p w14:paraId="2A8B9217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接口方式：RS232方式</w:t>
            </w:r>
          </w:p>
          <w:p w14:paraId="12521A3B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卡片规格：宽度:53.92～54.18 mm，长度：85.47～85.90 mm，厚度：0.4mm～1.2mm（出厂标准0.8mm）</w:t>
            </w:r>
          </w:p>
          <w:p w14:paraId="17F8E7DF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掉电模式：供电电压小于10V，时间大于50 ms</w:t>
            </w:r>
          </w:p>
          <w:p w14:paraId="50F42D10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出错概率：磁卡：在正常环境(15～25℃，35～60%RH)下，读完美卡1,000次，出错率少于1次；注意：上述磁卡为标准卡，人为错误除外，IC卡：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读写卡1,000次，出错概率少于1次（脏卡引起的错误除外），RF卡：读写10,000次，出错率少于1次</w:t>
            </w:r>
          </w:p>
          <w:p w14:paraId="79D4A061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MTBF：＞100,000小时，注意：250次/天，25天/月，300小时/月</w:t>
            </w:r>
          </w:p>
          <w:p w14:paraId="3A62335D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环境条件：操作: 0℃～50℃, 0～90% RH ( 无凝结 )，贮存: -25℃～80℃, 0～95% RH( 无凝结 ，如取出使用需完全风干)，正常环境是指：15～25℃，35～60%RH</w:t>
            </w:r>
          </w:p>
          <w:p w14:paraId="7059F1D7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RoHS标准：符合RoHS标准</w:t>
            </w:r>
          </w:p>
          <w:p w14:paraId="2F6C1F97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IC卡标准：符合ISO7816标准</w:t>
            </w:r>
          </w:p>
          <w:p w14:paraId="3D247051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RF卡标准：符合ISO14443-3、 ISO14443-4</w:t>
            </w:r>
          </w:p>
          <w:p w14:paraId="5EB8879A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磁卡标准：物理特性：符合 ISO7810 和7811 标准，卡片尺寸：符合 ISO7810ID-1-型磁卡标准，压纹凸字：符合 ISO7811-1和ISO7811-3标准，记录格式：符合 ISO7811-2、ISO7811-4、ISO7811-5和ISO7811-6 标准</w:t>
            </w:r>
          </w:p>
          <w:p w14:paraId="57935C2B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电源：DC 12V±5%</w:t>
            </w:r>
          </w:p>
          <w:p w14:paraId="7FA533D6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具有自动吸卡，受控进、退、吞卡的功能</w:t>
            </w:r>
          </w:p>
          <w:p w14:paraId="23FE9834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具有前后端进卡、退卡、卡机内部走动、清理断卡的功能</w:t>
            </w:r>
          </w:p>
          <w:p w14:paraId="75D16334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具有多项容错和特殊维护处理的功能;包括异常卡处理、掉电处理等</w:t>
            </w:r>
          </w:p>
        </w:tc>
      </w:tr>
      <w:tr w:rsidR="00510488" w14:paraId="33A1C10A" w14:textId="77777777">
        <w:trPr>
          <w:trHeight w:val="521"/>
          <w:jc w:val="center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3F6858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激光打印机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5D627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黑白激光打印机</w:t>
            </w:r>
          </w:p>
          <w:p w14:paraId="6B7C6A3A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最大打印幅面：A4</w:t>
            </w:r>
          </w:p>
          <w:p w14:paraId="14263356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最高分辨率：1200x1200dpi</w:t>
            </w:r>
          </w:p>
          <w:p w14:paraId="1C416ED2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打印速度：35ppm（A4）</w:t>
            </w:r>
          </w:p>
          <w:p w14:paraId="64426F43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内存：256MB </w:t>
            </w:r>
          </w:p>
          <w:p w14:paraId="52F70A93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双面打印：支持，自动</w:t>
            </w:r>
          </w:p>
          <w:p w14:paraId="44FB611C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首页打印时间：6.9秒</w:t>
            </w:r>
          </w:p>
          <w:p w14:paraId="0D980E19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月打印负荷：80000页</w:t>
            </w:r>
          </w:p>
          <w:p w14:paraId="08625298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介质类型：纸张(普通纸、EcoFFICIENT纸、轻质纸、中等重量纸、证券纸、彩纸、信头纸、预打印纸、穿孔纸、再生纸、糙纸)；信封；标签</w:t>
            </w:r>
          </w:p>
          <w:p w14:paraId="56A88CAC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介质克重：60～120克/平方米</w:t>
            </w:r>
          </w:p>
          <w:p w14:paraId="2CBDBAB6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接口类型：USB2.0 </w:t>
            </w:r>
          </w:p>
          <w:p w14:paraId="14FEECCD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纸盒容量：250页</w:t>
            </w:r>
          </w:p>
          <w:p w14:paraId="25FD1964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工作噪音：打印：54dB(A)，待机：16dB(A)</w:t>
            </w:r>
          </w:p>
        </w:tc>
      </w:tr>
      <w:tr w:rsidR="00510488" w14:paraId="42BCDA28" w14:textId="77777777">
        <w:trPr>
          <w:trHeight w:val="521"/>
          <w:jc w:val="center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3F70BC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医保卡读卡器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E7E8A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支持读取医保卡读取</w:t>
            </w:r>
          </w:p>
        </w:tc>
      </w:tr>
      <w:tr w:rsidR="00510488" w14:paraId="417C8A69" w14:textId="77777777">
        <w:trPr>
          <w:trHeight w:val="521"/>
          <w:jc w:val="center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E6ED43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腕带打印模块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1C74C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支持患者自主打印腕带</w:t>
            </w:r>
          </w:p>
        </w:tc>
      </w:tr>
      <w:tr w:rsidR="00510488" w14:paraId="4434EDC9" w14:textId="77777777">
        <w:trPr>
          <w:trHeight w:val="429"/>
          <w:jc w:val="center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613E4" w14:textId="77777777" w:rsidR="00510488" w:rsidRDefault="00FD41B0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非接/二代证读卡器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14:paraId="569B0574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非接触式IC卡、身份证二合一阅读器</w:t>
            </w:r>
          </w:p>
        </w:tc>
      </w:tr>
      <w:tr w:rsidR="00510488" w14:paraId="774F5CAD" w14:textId="77777777">
        <w:trPr>
          <w:trHeight w:val="429"/>
          <w:jc w:val="center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2804A7" w14:textId="77777777" w:rsidR="00510488" w:rsidRDefault="00510488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F7BFB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支持二代身份证读取，符合公安部规范要求</w:t>
            </w:r>
          </w:p>
          <w:p w14:paraId="530603B0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支持ISO 14443 Type A/B 标准感应IC 卡</w:t>
            </w:r>
          </w:p>
          <w:p w14:paraId="6F2FF50C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通讯接口：RS232</w:t>
            </w:r>
          </w:p>
          <w:p w14:paraId="624C3D40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读卡距离：0-30mm</w:t>
            </w:r>
          </w:p>
          <w:p w14:paraId="4CC97DA7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SAM卡：SAM卡座1个</w:t>
            </w:r>
          </w:p>
          <w:p w14:paraId="1D6ADFF8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平均无故障时间：不小于5000小时</w:t>
            </w:r>
          </w:p>
          <w:p w14:paraId="761DAE23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串口传输速率：9600bps或更高</w:t>
            </w:r>
          </w:p>
          <w:p w14:paraId="5D69E6B9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操作提示：各模块工作状态由指示灯提示</w:t>
            </w:r>
          </w:p>
        </w:tc>
      </w:tr>
      <w:tr w:rsidR="00510488" w14:paraId="7D4B83AE" w14:textId="77777777">
        <w:trPr>
          <w:trHeight w:val="429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D454A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机柜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8AD5D" w14:textId="77777777" w:rsidR="00510488" w:rsidRDefault="00FD41B0">
            <w:pPr>
              <w:pStyle w:val="ac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整机符合人体工程学设计，布局合理，工艺精细，推拉式轨道维护；</w:t>
            </w:r>
          </w:p>
          <w:p w14:paraId="693E4A17" w14:textId="77777777" w:rsidR="00510488" w:rsidRDefault="00FD41B0">
            <w:pPr>
              <w:pStyle w:val="ac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防水、防尘、防锈、防腐、耐磨，设备进出口处均有双色操作指示灯，依据客户办理业务流程进行提示</w:t>
            </w:r>
          </w:p>
        </w:tc>
      </w:tr>
      <w:tr w:rsidR="00510488" w14:paraId="37DCBF35" w14:textId="77777777">
        <w:trPr>
          <w:trHeight w:val="429"/>
          <w:jc w:val="center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C62E3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UPS电源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14:paraId="4580BE87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UPS备用电源</w:t>
            </w:r>
          </w:p>
        </w:tc>
      </w:tr>
      <w:tr w:rsidR="00510488" w14:paraId="47222B92" w14:textId="77777777">
        <w:trPr>
          <w:trHeight w:val="429"/>
          <w:jc w:val="center"/>
        </w:trPr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E95D7" w14:textId="77777777" w:rsidR="00510488" w:rsidRDefault="00510488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0868E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额定容量：600VA；</w:t>
            </w:r>
          </w:p>
          <w:p w14:paraId="662BD765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额定功率：360W</w:t>
            </w:r>
          </w:p>
          <w:p w14:paraId="41A2361C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输入电压范围：140-280VAC±5%</w:t>
            </w:r>
          </w:p>
          <w:p w14:paraId="260BD66A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输入额定频率：50Hz/60 Hz 自适应</w:t>
            </w:r>
          </w:p>
          <w:p w14:paraId="1E03A372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输出电压范围：220Vac+10%</w:t>
            </w:r>
          </w:p>
          <w:p w14:paraId="66C650F3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输出频率（电池模式）：50Hz/60 Hz ±1%</w:t>
            </w:r>
          </w:p>
          <w:p w14:paraId="12E42FEA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输出过载保护：断路器 / 保险丝</w:t>
            </w:r>
          </w:p>
          <w:p w14:paraId="3C8C1D84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电池电压：12V</w:t>
            </w:r>
          </w:p>
          <w:p w14:paraId="2CD6701A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转换时间：≤10ms</w:t>
            </w:r>
          </w:p>
          <w:p w14:paraId="5394B458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电池后备时间：3min</w:t>
            </w:r>
          </w:p>
          <w:p w14:paraId="75AFB175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*电池充电时间：≥8小时</w:t>
            </w:r>
          </w:p>
        </w:tc>
      </w:tr>
      <w:tr w:rsidR="00510488" w14:paraId="67EC5FAC" w14:textId="77777777">
        <w:trPr>
          <w:trHeight w:val="429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D91DB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医保刷脸模块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6F3AD" w14:textId="77777777" w:rsidR="00510488" w:rsidRDefault="00FD41B0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符合国家医保局规定的医保刷脸设备</w:t>
            </w:r>
          </w:p>
        </w:tc>
      </w:tr>
    </w:tbl>
    <w:p w14:paraId="2188C64F" w14:textId="77777777" w:rsidR="00510488" w:rsidRDefault="00510488">
      <w:pPr>
        <w:spacing w:line="360" w:lineRule="auto"/>
        <w:rPr>
          <w:rFonts w:ascii="宋体" w:hAnsi="宋体" w:cs="宋体"/>
          <w:color w:val="000000"/>
          <w:kern w:val="0"/>
          <w:sz w:val="20"/>
          <w:szCs w:val="20"/>
          <w:lang w:bidi="ar"/>
        </w:rPr>
      </w:pPr>
    </w:p>
    <w:sectPr w:rsidR="00510488" w:rsidSect="006372E9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885442" w14:textId="77777777" w:rsidR="00605DE7" w:rsidRDefault="00605DE7" w:rsidP="00DD4AF9">
      <w:r>
        <w:separator/>
      </w:r>
    </w:p>
  </w:endnote>
  <w:endnote w:type="continuationSeparator" w:id="0">
    <w:p w14:paraId="04D9622B" w14:textId="77777777" w:rsidR="00605DE7" w:rsidRDefault="00605DE7" w:rsidP="00DD4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C1394F" w14:textId="77777777" w:rsidR="00605DE7" w:rsidRDefault="00605DE7" w:rsidP="00DD4AF9">
      <w:r>
        <w:separator/>
      </w:r>
    </w:p>
  </w:footnote>
  <w:footnote w:type="continuationSeparator" w:id="0">
    <w:p w14:paraId="5AD912BE" w14:textId="77777777" w:rsidR="00605DE7" w:rsidRDefault="00605DE7" w:rsidP="00DD4A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357C7"/>
    <w:multiLevelType w:val="singleLevel"/>
    <w:tmpl w:val="00A357C7"/>
    <w:lvl w:ilvl="0">
      <w:start w:val="1"/>
      <w:numFmt w:val="decimal"/>
      <w:suff w:val="nothing"/>
      <w:lvlText w:val="%1，"/>
      <w:lvlJc w:val="left"/>
    </w:lvl>
  </w:abstractNum>
  <w:abstractNum w:abstractNumId="1" w15:restartNumberingAfterBreak="0">
    <w:nsid w:val="5A2177FD"/>
    <w:multiLevelType w:val="multilevel"/>
    <w:tmpl w:val="5A2177FD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27B4923"/>
    <w:multiLevelType w:val="singleLevel"/>
    <w:tmpl w:val="627B492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2F2768"/>
    <w:rsid w:val="00007FD4"/>
    <w:rsid w:val="0001450B"/>
    <w:rsid w:val="00020824"/>
    <w:rsid w:val="00076D0B"/>
    <w:rsid w:val="000849B0"/>
    <w:rsid w:val="000B56BE"/>
    <w:rsid w:val="00140DDE"/>
    <w:rsid w:val="0019755A"/>
    <w:rsid w:val="001A5B88"/>
    <w:rsid w:val="001D4B8D"/>
    <w:rsid w:val="00262B1D"/>
    <w:rsid w:val="002D21F1"/>
    <w:rsid w:val="0030192D"/>
    <w:rsid w:val="003735B5"/>
    <w:rsid w:val="004116AD"/>
    <w:rsid w:val="00452349"/>
    <w:rsid w:val="004E2AE8"/>
    <w:rsid w:val="00504E1D"/>
    <w:rsid w:val="00510488"/>
    <w:rsid w:val="00594140"/>
    <w:rsid w:val="005A0DBB"/>
    <w:rsid w:val="005D2A66"/>
    <w:rsid w:val="005E1C33"/>
    <w:rsid w:val="005F7740"/>
    <w:rsid w:val="00605DE7"/>
    <w:rsid w:val="006372E9"/>
    <w:rsid w:val="006378AA"/>
    <w:rsid w:val="0068018B"/>
    <w:rsid w:val="00695D5D"/>
    <w:rsid w:val="006A4809"/>
    <w:rsid w:val="006A6EA4"/>
    <w:rsid w:val="006D6261"/>
    <w:rsid w:val="007B2064"/>
    <w:rsid w:val="007D6AC4"/>
    <w:rsid w:val="007F2F25"/>
    <w:rsid w:val="00804B7A"/>
    <w:rsid w:val="00807F77"/>
    <w:rsid w:val="00815134"/>
    <w:rsid w:val="00822A7C"/>
    <w:rsid w:val="008455E9"/>
    <w:rsid w:val="00847D82"/>
    <w:rsid w:val="008515C5"/>
    <w:rsid w:val="00865C47"/>
    <w:rsid w:val="00871377"/>
    <w:rsid w:val="008A64BD"/>
    <w:rsid w:val="008D6DC0"/>
    <w:rsid w:val="008E60B7"/>
    <w:rsid w:val="0091275C"/>
    <w:rsid w:val="00913836"/>
    <w:rsid w:val="00943B26"/>
    <w:rsid w:val="0098311A"/>
    <w:rsid w:val="00996BFC"/>
    <w:rsid w:val="00997F17"/>
    <w:rsid w:val="009D6DEF"/>
    <w:rsid w:val="00A535AE"/>
    <w:rsid w:val="00A75582"/>
    <w:rsid w:val="00A94F12"/>
    <w:rsid w:val="00AF4A95"/>
    <w:rsid w:val="00B10F78"/>
    <w:rsid w:val="00B5089D"/>
    <w:rsid w:val="00BF328D"/>
    <w:rsid w:val="00BF507C"/>
    <w:rsid w:val="00C7164E"/>
    <w:rsid w:val="00C80664"/>
    <w:rsid w:val="00CE2FEA"/>
    <w:rsid w:val="00D5048D"/>
    <w:rsid w:val="00D81330"/>
    <w:rsid w:val="00D82309"/>
    <w:rsid w:val="00DA186D"/>
    <w:rsid w:val="00DD4AF9"/>
    <w:rsid w:val="00E212EC"/>
    <w:rsid w:val="00E3124F"/>
    <w:rsid w:val="00E37890"/>
    <w:rsid w:val="00E50922"/>
    <w:rsid w:val="00EB32F4"/>
    <w:rsid w:val="00EE5FC4"/>
    <w:rsid w:val="00F02EB0"/>
    <w:rsid w:val="00F155FE"/>
    <w:rsid w:val="00F2559B"/>
    <w:rsid w:val="00F94AA0"/>
    <w:rsid w:val="00FA3D90"/>
    <w:rsid w:val="00FA7FFB"/>
    <w:rsid w:val="00FD41B0"/>
    <w:rsid w:val="3A2F2768"/>
    <w:rsid w:val="45BB5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9481D4"/>
  <w15:docId w15:val="{14477A1C-7CBA-4D55-B53B-10A1B4FEB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0"/>
    <w:qFormat/>
    <w:rPr>
      <w:rFonts w:ascii="仿宋_GB2312" w:eastAsia="仿宋_GB2312"/>
      <w:spacing w:val="26"/>
      <w:sz w:val="32"/>
    </w:rPr>
  </w:style>
  <w:style w:type="paragraph" w:styleId="20">
    <w:name w:val="Body Text 2"/>
    <w:basedOn w:val="a"/>
    <w:rPr>
      <w:color w:val="FF0000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Pr>
      <w:rFonts w:asciiTheme="minorHAnsi" w:eastAsiaTheme="minorEastAsia" w:hAnsiTheme="minorHAnsi" w:cstheme="minorBidi"/>
      <w:sz w:val="24"/>
    </w:rPr>
  </w:style>
  <w:style w:type="table" w:styleId="a9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Char">
    <w:name w:val="普通(网站) Cha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styleId="aa">
    <w:name w:val="List Paragraph"/>
    <w:basedOn w:val="a"/>
    <w:link w:val="ab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ab">
    <w:name w:val="列出段落 字符"/>
    <w:link w:val="aa"/>
    <w:uiPriority w:val="34"/>
    <w:qFormat/>
    <w:rPr>
      <w:kern w:val="2"/>
      <w:sz w:val="21"/>
      <w:szCs w:val="22"/>
    </w:rPr>
  </w:style>
  <w:style w:type="paragraph" w:customStyle="1" w:styleId="ac">
    <w:name w:val="表格文字"/>
    <w:basedOn w:val="a"/>
    <w:qFormat/>
    <w:pPr>
      <w:adjustRightInd w:val="0"/>
      <w:snapToGrid w:val="0"/>
      <w:jc w:val="left"/>
    </w:pPr>
    <w:rPr>
      <w:rFonts w:ascii="微软雅黑" w:eastAsia="微软雅黑" w:hAnsi="微软雅黑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5108</TotalTime>
  <Pages>6</Pages>
  <Words>710</Words>
  <Characters>4052</Characters>
  <Application>Microsoft Office Word</Application>
  <DocSecurity>0</DocSecurity>
  <Lines>33</Lines>
  <Paragraphs>9</Paragraphs>
  <ScaleCrop>false</ScaleCrop>
  <Company>Microsoft</Company>
  <LinksUpToDate>false</LinksUpToDate>
  <CharactersWithSpaces>4753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张琳</dc:creator>
  <cp:lastModifiedBy>曹迎春</cp:lastModifiedBy>
  <cp:revision>38</cp:revision>
  <dcterms:created xsi:type="dcterms:W3CDTF">2023-03-10T03:18:00Z</dcterms:created>
  <dcterms:modified xsi:type="dcterms:W3CDTF">2025-08-22T02:58:00Z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FAB29355848D42B78CB36D4C0D511878</vt:lpwstr>
  </property>
  <property fmtid="{D5CDD505-2E9C-101B-9397-08002B2CF9AE}" pid="4" name="KSOTemplateDocerSaveRecord">
    <vt:lpwstr>eyJoZGlkIjoiYjg0NDFjYmRjOWNmODI3YmJjOTVlY2I4NThmZjI5NTEiLCJ1c2VySWQiOiIyNjk4ODc3MDkifQ==</vt:lpwstr>
  </property>
</Properties>
</file>